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32"/>
          <w:szCs w:val="32"/>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32"/>
          <w:szCs w:val="32"/>
          <w:u w:val="none"/>
          <w:shd w:fill="auto" w:val="clear"/>
          <w:vertAlign w:val="baseline"/>
          <w:rtl w:val="0"/>
        </w:rPr>
        <w:t xml:space="preserve">ICT PHD</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Research project for a PhD curriculum in ICT – Electronics and Telecommunications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Tutor</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Italian Co-tutor:</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Prof.ssa Maria Luisa Merani</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 (**) Foreign Co-tutor:</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Proposed Title of the research: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sz w:val="28"/>
          <w:szCs w:val="28"/>
        </w:rPr>
      </w:pPr>
      <w:r w:rsidDel="00000000" w:rsidR="00000000" w:rsidRPr="00000000">
        <w:rPr>
          <w:rFonts w:ascii="Nimbus Roman No9 L" w:cs="Nimbus Roman No9 L" w:eastAsia="Nimbus Roman No9 L" w:hAnsi="Nimbus Roman No9 L"/>
          <w:sz w:val="28"/>
          <w:szCs w:val="28"/>
          <w:rtl w:val="0"/>
        </w:rPr>
        <w:t xml:space="preserve">Vehicular Communications in 6G</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Keywords: (5)</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i w:val="1"/>
          <w:sz w:val="24"/>
          <w:szCs w:val="24"/>
          <w:rtl w:val="0"/>
        </w:rPr>
        <w:t xml:space="preserve">6G, </w:t>
      </w: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Vehicle-to-Everything (V2X), Connected Autonomous Vehicles (CAVs), Intelligent Transport Systems (ITS), </w:t>
      </w:r>
      <w:r w:rsidDel="00000000" w:rsidR="00000000" w:rsidRPr="00000000">
        <w:rPr>
          <w:rFonts w:ascii="Nimbus Roman No9 L" w:cs="Nimbus Roman No9 L" w:eastAsia="Nimbus Roman No9 L" w:hAnsi="Nimbus Roman No9 L"/>
          <w:i w:val="1"/>
          <w:sz w:val="24"/>
          <w:szCs w:val="24"/>
          <w:rtl w:val="0"/>
        </w:rPr>
        <w:t xml:space="preserve">Cooperative Perception Services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Research objectives: --(max 10 rows)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research project will be centered on vehicular connectivity solutions </w:t>
      </w:r>
      <w:r w:rsidDel="00000000" w:rsidR="00000000" w:rsidRPr="00000000">
        <w:rPr>
          <w:rFonts w:ascii="Calibri" w:cs="Calibri" w:eastAsia="Calibri" w:hAnsi="Calibri"/>
          <w:i w:val="1"/>
          <w:sz w:val="24"/>
          <w:szCs w:val="24"/>
          <w:rtl w:val="0"/>
        </w:rPr>
        <w:t xml:space="preserve">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cooperative perception services as foreseen in 6G networks. </w:t>
      </w:r>
      <w:r w:rsidDel="00000000" w:rsidR="00000000" w:rsidRPr="00000000">
        <w:rPr>
          <w:rFonts w:ascii="Calibri" w:cs="Calibri" w:eastAsia="Calibri" w:hAnsi="Calibri"/>
          <w:i w:val="1"/>
          <w:sz w:val="24"/>
          <w:szCs w:val="24"/>
          <w:rtl w:val="0"/>
        </w:rPr>
        <w:t xml:space="preserve">C</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ooperative perception traffic will be modeled in different reference scenarios (urban, suburban, highway); for each setting the most suitable communication architectures will be identified and the role of edge computing investigated. The intent is to guarantee extremely confined latency, very high levels of reliability and the exchange of massive volumes of data</w:t>
      </w:r>
      <w:r w:rsidDel="00000000" w:rsidR="00000000" w:rsidRPr="00000000">
        <w:rPr>
          <w:rFonts w:ascii="Calibri" w:cs="Calibri" w:eastAsia="Calibri" w:hAnsi="Calibri"/>
          <w:i w:val="1"/>
          <w:sz w:val="24"/>
          <w:szCs w:val="24"/>
          <w:rtl w:val="0"/>
        </w:rPr>
        <w:t xml:space="preserve"> to enhanced V2X safety services.</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Proposed  research activity -- (max 10 rows)</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 research activity will initially generate the actual perception messages broadcasted by Connected Autonomous Vehicles (CAVs), through the analysis of annotated datasets collected by autonomous vehicles recording video scenes, LADAR and LIDAR points. This step will serve as the basis for the development of models that capture the salient characteristics of perception traffic; namely, generative models based on neural networks and models based on queuing theory will be investigated and confronted. Once these tools are properly validated and tuned, they will be employed </w:t>
      </w:r>
      <w:r w:rsidDel="00000000" w:rsidR="00000000" w:rsidRPr="00000000">
        <w:rPr>
          <w:rFonts w:ascii="Calibri" w:cs="Calibri" w:eastAsia="Calibri" w:hAnsi="Calibri"/>
          <w:i w:val="1"/>
          <w:sz w:val="24"/>
          <w:szCs w:val="24"/>
          <w:rtl w:val="0"/>
        </w:rPr>
        <w:t xml:space="preserve">for</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different communication architectures </w:t>
      </w:r>
      <w:r w:rsidDel="00000000" w:rsidR="00000000" w:rsidRPr="00000000">
        <w:rPr>
          <w:rFonts w:ascii="Calibri" w:cs="Calibri" w:eastAsia="Calibri" w:hAnsi="Calibri"/>
          <w:i w:val="1"/>
          <w:sz w:val="24"/>
          <w:szCs w:val="24"/>
          <w:rtl w:val="0"/>
        </w:rPr>
        <w:t xml:space="preserve">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 various driving scenarios, </w:t>
      </w:r>
      <w:r w:rsidDel="00000000" w:rsidR="00000000" w:rsidRPr="00000000">
        <w:rPr>
          <w:rFonts w:ascii="Calibri" w:cs="Calibri" w:eastAsia="Calibri" w:hAnsi="Calibri"/>
          <w:i w:val="1"/>
          <w:sz w:val="24"/>
          <w:szCs w:val="24"/>
          <w:rtl w:val="0"/>
        </w:rPr>
        <w:t xml:space="preserve">and the system models which most aptly capture the distributed nature of 6G networks will be put forth.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Key Performance Indicators (KPIs) related to the access layer technology, as well as KPIs that capture the safety level guaranteed to road users a</w:t>
      </w:r>
      <w:r w:rsidDel="00000000" w:rsidR="00000000" w:rsidRPr="00000000">
        <w:rPr>
          <w:rFonts w:ascii="Calibri" w:cs="Calibri" w:eastAsia="Calibri" w:hAnsi="Calibri"/>
          <w:i w:val="1"/>
          <w:sz w:val="24"/>
          <w:szCs w:val="24"/>
          <w:rtl w:val="0"/>
        </w:rPr>
        <w:t xml:space="preserve">t the facility layer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will be determined.</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Supporting research projects (and Department)</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1"/>
          <w:smallCaps w:val="0"/>
          <w:strike w:val="0"/>
          <w:color w:val="000000"/>
          <w:sz w:val="24"/>
          <w:szCs w:val="24"/>
          <w:u w:val="none"/>
          <w:shd w:fill="auto" w:val="clear"/>
          <w:vertAlign w:val="baseline"/>
          <w:rtl w:val="0"/>
        </w:rPr>
        <w:t xml:space="preserve">The project will be partly supported by CNIT, Consorzio Nazionale Interuniversitario per le Telecomunicazioni, through a PNRR research collaborator grant, as well as by Professor Merani’s funding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sz w:val="24"/>
          <w:szCs w:val="24"/>
        </w:rPr>
      </w:pPr>
      <w:r w:rsidDel="00000000" w:rsidR="00000000" w:rsidRPr="00000000">
        <w:rPr>
          <w:rFonts w:ascii="Nimbus Roman No9 L" w:cs="Nimbus Roman No9 L" w:eastAsia="Nimbus Roman No9 L" w:hAnsi="Nimbus Roman No9 L"/>
          <w:b w:val="1"/>
          <w:i w:val="0"/>
          <w:smallCaps w:val="0"/>
          <w:strike w:val="0"/>
          <w:color w:val="000000"/>
          <w:sz w:val="24"/>
          <w:szCs w:val="24"/>
          <w:u w:val="none"/>
          <w:shd w:fill="auto" w:val="clear"/>
          <w:vertAlign w:val="baseline"/>
          <w:rtl w:val="0"/>
        </w:rPr>
        <w:t xml:space="preserve">Possible connections with research groups, companies, universities.</w:t>
      </w:r>
      <w:r w:rsidDel="00000000" w:rsidR="00000000" w:rsidRPr="00000000">
        <w:rPr>
          <w:rtl w:val="0"/>
        </w:rPr>
      </w:r>
    </w:p>
    <w:p w:rsidR="00000000" w:rsidDel="00000000" w:rsidP="00000000" w:rsidRDefault="00000000" w:rsidRPr="00000000" w14:paraId="00000018">
      <w:pPr>
        <w:widowControl w:val="0"/>
        <w:numPr>
          <w:ilvl w:val="0"/>
          <w:numId w:val="1"/>
        </w:numPr>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Joint Research Center (JRC) of the European Commission, Intelligent Mobility Division</w:t>
      </w:r>
    </w:p>
    <w:p w:rsidR="00000000" w:rsidDel="00000000" w:rsidP="00000000" w:rsidRDefault="00000000" w:rsidRPr="00000000" w14:paraId="00000019">
      <w:pPr>
        <w:widowControl w:val="0"/>
        <w:numPr>
          <w:ilvl w:val="0"/>
          <w:numId w:val="1"/>
        </w:numPr>
        <w:ind w:left="720" w:hanging="360"/>
        <w:rPr>
          <w:rFonts w:ascii="Calibri" w:cs="Calibri" w:eastAsia="Calibri" w:hAnsi="Calibri"/>
          <w:i w:val="1"/>
          <w:sz w:val="24"/>
          <w:szCs w:val="24"/>
          <w:u w:val="none"/>
        </w:rPr>
      </w:pPr>
      <w:r w:rsidDel="00000000" w:rsidR="00000000" w:rsidRPr="00000000">
        <w:rPr>
          <w:rFonts w:ascii="Calibri" w:cs="Calibri" w:eastAsia="Calibri" w:hAnsi="Calibri"/>
          <w:i w:val="1"/>
          <w:sz w:val="24"/>
          <w:szCs w:val="24"/>
          <w:rtl w:val="0"/>
        </w:rPr>
        <w:t xml:space="preserve">Department of Telecommunication Systems, TU Berlin, Germany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0"/>
          <w:szCs w:val="20"/>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0"/>
          <w:szCs w:val="20"/>
          <w:u w:val="none"/>
          <w:shd w:fill="auto" w:val="clear"/>
          <w:vertAlign w:val="baseline"/>
          <w:rtl w:val="0"/>
        </w:rPr>
        <w:t xml:space="preserve"> (*) optional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imbus Roman No9 L" w:cs="Nimbus Roman No9 L" w:eastAsia="Nimbus Roman No9 L" w:hAnsi="Nimbus Roman No9 L"/>
          <w:b w:val="0"/>
          <w:i w:val="0"/>
          <w:smallCaps w:val="0"/>
          <w:strike w:val="0"/>
          <w:color w:val="000000"/>
          <w:sz w:val="24"/>
          <w:szCs w:val="24"/>
          <w:u w:val="none"/>
          <w:shd w:fill="auto" w:val="clear"/>
          <w:vertAlign w:val="baseline"/>
        </w:rPr>
      </w:pPr>
      <w:r w:rsidDel="00000000" w:rsidR="00000000" w:rsidRPr="00000000">
        <w:rPr>
          <w:rFonts w:ascii="Nimbus Roman No9 L" w:cs="Nimbus Roman No9 L" w:eastAsia="Nimbus Roman No9 L" w:hAnsi="Nimbus Roman No9 L"/>
          <w:b w:val="0"/>
          <w:i w:val="0"/>
          <w:smallCaps w:val="0"/>
          <w:strike w:val="0"/>
          <w:color w:val="000000"/>
          <w:sz w:val="20"/>
          <w:szCs w:val="20"/>
          <w:u w:val="none"/>
          <w:shd w:fill="auto" w:val="clear"/>
          <w:vertAlign w:val="baseline"/>
          <w:rtl w:val="0"/>
        </w:rPr>
        <w:t xml:space="preserve">(**) optional/to be completed on the second year </w:t>
      </w:r>
      <w:r w:rsidDel="00000000" w:rsidR="00000000" w:rsidRPr="00000000">
        <w:rPr>
          <w:rFonts w:ascii="Nimbus Roman No9 L" w:cs="Nimbus Roman No9 L" w:eastAsia="Nimbus Roman No9 L" w:hAnsi="Nimbus Roman No9 L"/>
          <w:b w:val="0"/>
          <w:i w:val="0"/>
          <w:smallCaps w:val="0"/>
          <w:strike w:val="0"/>
          <w:color w:val="000000"/>
          <w:sz w:val="24"/>
          <w:szCs w:val="24"/>
          <w:u w:val="none"/>
          <w:shd w:fill="auto" w:val="clear"/>
          <w:vertAlign w:val="baseline"/>
          <w:rtl w:val="0"/>
        </w:rPr>
        <w:t xml:space="preserve"> </w:t>
      </w:r>
    </w:p>
    <w:sectPr>
      <w:pgSz w:h="16838" w:w="11906" w:orient="portrait"/>
      <w:pgMar w:bottom="1134" w:top="1078"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imbus Roman No9 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1" w:lineRule="atLeast"/>
      <w:ind w:leftChars="-1" w:rightChars="0" w:firstLineChars="-1"/>
      <w:textDirection w:val="btLr"/>
      <w:textAlignment w:val="top"/>
      <w:outlineLvl w:val="0"/>
    </w:pPr>
    <w:rPr>
      <w:rFonts w:ascii="Nimbus Roman No9 L" w:eastAsia="Bitstream Vera Sans" w:hAnsi="Nimbus Roman No9 L"/>
      <w:w w:val="100"/>
      <w:position w:val="-1"/>
      <w:sz w:val="24"/>
      <w:effect w:val="none"/>
      <w:vertAlign w:val="baseline"/>
      <w:cs w:val="0"/>
      <w:em w:val="none"/>
      <w:lang w:bidi="ar-SA" w:eastAsia="und"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StileSinistro:063cm">
    <w:name w:val="Stile Sinistro:  063 cm"/>
    <w:basedOn w:val="Normale"/>
    <w:next w:val="StileSinistro:063cm"/>
    <w:autoRedefine w:val="0"/>
    <w:hidden w:val="0"/>
    <w:qFormat w:val="0"/>
    <w:pPr>
      <w:widowControl w:val="0"/>
      <w:suppressAutoHyphens w:val="0"/>
      <w:spacing w:line="1" w:lineRule="atLeast"/>
      <w:ind w:left="360" w:leftChars="-1" w:rightChars="0" w:firstLineChars="-1"/>
      <w:jc w:val="both"/>
      <w:textDirection w:val="btLr"/>
      <w:textAlignment w:val="top"/>
      <w:outlineLvl w:val="0"/>
    </w:pPr>
    <w:rPr>
      <w:rFonts w:ascii="Nimbus Roman No9 L" w:eastAsia="Times New Roman" w:hAnsi="Nimbus Roman No9 L"/>
      <w:w w:val="100"/>
      <w:position w:val="-1"/>
      <w:sz w:val="24"/>
      <w:effect w:val="none"/>
      <w:vertAlign w:val="baseline"/>
      <w:cs w:val="0"/>
      <w:em w:val="none"/>
      <w:lang w:bidi="ar-SA" w:eastAsia="und"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Grigliamedia1-Colore2">
    <w:name w:val="Griglia media 1 - Colore 2"/>
    <w:basedOn w:val="Normale"/>
    <w:next w:val="Grigliamedia1-Colore2"/>
    <w:autoRedefine w:val="0"/>
    <w:hidden w:val="0"/>
    <w:qFormat w:val="0"/>
    <w:pPr>
      <w:widowControl w:val="1"/>
      <w:suppressAutoHyphens w:val="1"/>
      <w:spacing w:line="1" w:lineRule="atLeast"/>
      <w:ind w:left="720" w:leftChars="-1" w:rightChars="0" w:firstLineChars="-1"/>
      <w:contextualSpacing w:val="1"/>
      <w:textDirection w:val="btLr"/>
      <w:textAlignment w:val="top"/>
      <w:outlineLvl w:val="0"/>
    </w:pPr>
    <w:rPr>
      <w:rFonts w:ascii="Cambria" w:cs="Times New Roman" w:eastAsia="MS Mincho" w:hAnsi="Cambria"/>
      <w:w w:val="100"/>
      <w:position w:val="-1"/>
      <w:sz w:val="24"/>
      <w:szCs w:val="24"/>
      <w:effect w:val="none"/>
      <w:vertAlign w:val="baseline"/>
      <w:cs w:val="0"/>
      <w:em w:val="none"/>
      <w:lang w:bidi="ar-SA" w:eastAsia="it-IT" w:val="en-US"/>
    </w:rPr>
  </w:style>
  <w:style w:type="paragraph" w:styleId="Normale(Web)">
    <w:name w:val="Normale (Web)"/>
    <w:basedOn w:val="Normale"/>
    <w:next w:val="Normale(Web)"/>
    <w:autoRedefine w:val="0"/>
    <w:hidden w:val="0"/>
    <w:qFormat w:val="1"/>
    <w:pPr>
      <w:widowControl w:val="1"/>
      <w:suppressAutoHyphens w:val="1"/>
      <w:spacing w:after="100" w:afterAutospacing="1" w:before="100" w:beforeAutospacing="1" w:line="1" w:lineRule="atLeast"/>
      <w:ind w:leftChars="-1" w:rightChars="0" w:firstLineChars="-1"/>
      <w:textDirection w:val="btLr"/>
      <w:textAlignment w:val="top"/>
      <w:outlineLvl w:val="0"/>
    </w:pPr>
    <w:rPr>
      <w:rFonts w:ascii="Times" w:eastAsia="Times New Roman" w:hAnsi="Times"/>
      <w:w w:val="100"/>
      <w:position w:val="-1"/>
      <w:sz w:val="20"/>
      <w:effect w:val="none"/>
      <w:vertAlign w:val="baseline"/>
      <w:cs w:val="0"/>
      <w:em w:val="none"/>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gkWzfldZWsObm+MrvDnzokXEg==">CgMxLjA4AHIhMW9HZ0RmeFhMWkJVQU1jY2pLTEhCVzU5cHRnb2M2dFMt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627F7BBD32878045B770A6CF955A0BDC" ma:contentTypeVersion="2" ma:contentTypeDescription="Creare un nuovo documento." ma:contentTypeScope="" ma:versionID="d9d36ba031014cf9303497da9474ff19">
  <xsd:schema xmlns:xsd="http://www.w3.org/2001/XMLSchema" xmlns:xs="http://www.w3.org/2001/XMLSchema" xmlns:p="http://schemas.microsoft.com/office/2006/metadata/properties" xmlns:ns2="c0e4d2df-6bb3-4393-923d-52e18278c382" targetNamespace="http://schemas.microsoft.com/office/2006/metadata/properties" ma:root="true" ma:fieldsID="cdf4fb8bbf3e27afc5ed91aea751087d" ns2:_="">
    <xsd:import namespace="c0e4d2df-6bb3-4393-923d-52e18278c3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d2df-6bb3-4393-923d-52e18278c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57163F0-F95B-44E8-9932-EA7BEB5215A1}"/>
</file>

<file path=customXML/itemProps3.xml><?xml version="1.0" encoding="utf-8"?>
<ds:datastoreItem xmlns:ds="http://schemas.openxmlformats.org/officeDocument/2006/customXml" ds:itemID="{115FD374-0837-4D42-8572-83831B2AFB9C}"/>
</file>

<file path=customXML/itemProps4.xml><?xml version="1.0" encoding="utf-8"?>
<ds:datastoreItem xmlns:ds="http://schemas.openxmlformats.org/officeDocument/2006/customXml" ds:itemID="{D6F305B3-AC5A-490D-B754-5C66ECECDB0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Cucchiara</dc:creator>
  <dcterms:created xsi:type="dcterms:W3CDTF">2023-05-23T11:18:00Z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y fmtid="{D5CDD505-2E9C-101B-9397-08002B2CF9AE}" pid="8" name="ContentTypeId">
    <vt:lpwstr>0x010100627F7BBD32878045B770A6CF955A0BDC</vt:lpwstr>
  </property>
</Properties>
</file>